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both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附件：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1</w:t>
      </w:r>
    </w:p>
    <w:p>
      <w:pPr>
        <w:spacing w:before="156" w:after="156"/>
        <w:ind w:firstLine="361" w:firstLineChars="100"/>
        <w:jc w:val="both"/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徐州工程学院201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度</w:t>
      </w:r>
      <w:r>
        <w:rPr>
          <w:rFonts w:hint="eastAsia" w:ascii="宋体" w:hAnsi="宋体"/>
          <w:b/>
          <w:sz w:val="36"/>
          <w:szCs w:val="36"/>
        </w:rPr>
        <w:t>校级教研课题</w:t>
      </w:r>
      <w:r>
        <w:rPr>
          <w:rFonts w:hint="eastAsia" w:ascii="宋体" w:hAnsi="宋体"/>
          <w:b/>
          <w:sz w:val="36"/>
          <w:szCs w:val="36"/>
          <w:lang w:eastAsia="zh-CN"/>
        </w:rPr>
        <w:t>选题</w:t>
      </w:r>
      <w:r>
        <w:rPr>
          <w:rFonts w:hint="eastAsia" w:ascii="宋体" w:hAnsi="宋体"/>
          <w:b/>
          <w:sz w:val="36"/>
          <w:szCs w:val="36"/>
        </w:rPr>
        <w:t>指南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创建徐州大学任务指标化研究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“四大观”办学理念的理论与实践深化研究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推进本科教学“四个回归”的制度设计研究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大思政教育体系构建研究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思政课程改革相关问题研究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徐州工程学院“精英班”教育体系构建研究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徐州工程学院“金专”“金课”建设研究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基于认证标准的某专业教育教学改革研究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某专业教学实践融入校园建设的方案设计与研究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创新创业教育与专业教育融合研究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第二课堂与专业教学相互融通研究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徐州工程学院二级学院考核体系改革研究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徐州工程学院教师教学质量考核方案优化研究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促进大学生高质量就业的相关措施研究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徐州工程学院大学生学业指导体系构建研究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徐州工程学院教育信息化相关问题研究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面向新经济的工科专业改造升级路径探索与实践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多学科交叉复合的新兴工科专业建设探索与实践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新工科多方协同育人模式改革与实践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新工科人才的创新创业能力培养探索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以校本培训促进教师专业发展的研究与实践 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新工科背景下的课程内容整合策略研究与实践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课程思政与专业教育有机融合的策略研究与实践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专业核心课程群建设的策略研究与实践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某群体学历继续教育的路径研究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虚拟仿真教学实验项目的建设与应用研究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基于行动导向的某专业实践教学体系构建研究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学科竞赛与专业教学相互融合的探索与实践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“互联网+”背景下开展互动教学的探索与实践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“产、研、赛”协同育人的研究与实践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智能制造背景下某课程实践教学体系改革研究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CDIO工程教育模式在某专业教学中的实践与探索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基于项目驱动的人才培养模式研究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6C"/>
    <w:rsid w:val="00451A5C"/>
    <w:rsid w:val="00A8406C"/>
    <w:rsid w:val="00E01E7B"/>
    <w:rsid w:val="00EB586B"/>
    <w:rsid w:val="22451102"/>
    <w:rsid w:val="34413A5D"/>
    <w:rsid w:val="44F95806"/>
    <w:rsid w:val="46480C3D"/>
    <w:rsid w:val="71192C64"/>
    <w:rsid w:val="770C637D"/>
    <w:rsid w:val="7EF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</Words>
  <Characters>382</Characters>
  <Lines>3</Lines>
  <Paragraphs>1</Paragraphs>
  <TotalTime>5</TotalTime>
  <ScaleCrop>false</ScaleCrop>
  <LinksUpToDate>false</LinksUpToDate>
  <CharactersWithSpaces>448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2018-03-29T09:24:00Z</dcterms:created>
  <dc:creator>User</dc:creator>
  <cp:lastModifiedBy>Administrator</cp:lastModifiedBy>
  <dcterms:modified xsi:type="dcterms:W3CDTF">2019-04-08T07:56:00Z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