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附件1</w:t>
      </w:r>
      <w:bookmarkStart w:id="1" w:name="_GoBack"/>
      <w:bookmarkEnd w:id="1"/>
    </w:p>
    <w:p>
      <w:pPr>
        <w:pStyle w:val="9"/>
        <w:snapToGrid w:val="0"/>
        <w:spacing w:line="560" w:lineRule="exact"/>
        <w:rPr>
          <w:rFonts w:ascii="Times New Roman" w:hAnsi="Times New Roman" w:eastAsia="方正小标宋_GBK" w:cs="Times New Roman"/>
          <w:b w:val="0"/>
          <w:bCs w:val="0"/>
          <w:color w:val="141414"/>
          <w:kern w:val="2"/>
        </w:rPr>
      </w:pPr>
      <w:r>
        <w:rPr>
          <w:rFonts w:ascii="Times New Roman" w:hAnsi="Times New Roman" w:eastAsia="方正小标宋_GBK" w:cs="Times New Roman"/>
          <w:b w:val="0"/>
          <w:bCs w:val="0"/>
          <w:color w:val="141414"/>
          <w:kern w:val="2"/>
        </w:rPr>
        <w:t>江苏省教育研究成果奖推荐须知</w:t>
      </w:r>
    </w:p>
    <w:p>
      <w:pPr>
        <w:adjustRightInd w:val="0"/>
        <w:snapToGrid w:val="0"/>
        <w:spacing w:line="560" w:lineRule="exact"/>
        <w:rPr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33" w:firstLineChars="198"/>
        <w:rPr>
          <w:rFonts w:eastAsia="黑体"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江苏省教育研究成果奖申报和评选工作，按照</w:t>
      </w:r>
      <w:r>
        <w:rPr>
          <w:rFonts w:eastAsia="仿宋_GB2312"/>
          <w:color w:val="141414"/>
          <w:sz w:val="32"/>
          <w:szCs w:val="32"/>
        </w:rPr>
        <w:t>《江苏省教育研究成果奖评审实施细则》执行。</w:t>
      </w:r>
    </w:p>
    <w:p>
      <w:pPr>
        <w:pStyle w:val="10"/>
        <w:snapToGrid w:val="0"/>
        <w:spacing w:line="560" w:lineRule="exact"/>
        <w:ind w:firstLine="6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一、评选范围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本项评奖所称教育研究成果，指公开出版的教育理论与实践方面的学术著作（含专著、译著）、正式发表的论文、被相关工作部门采纳或得到领导批示的研究报告等，不包括教材、教辅类材料等。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如围绕某研究主题以论文、著作或报告等系列成果申报省教育研究成果奖的，各成果须紧扣研究主题，且具有较高的关联度。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参评成果完成时间须为2018年1月1日至2020年12月31日。</w:t>
      </w:r>
    </w:p>
    <w:p>
      <w:pPr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eastAsia="黑体"/>
          <w:bCs/>
          <w:sz w:val="32"/>
          <w:szCs w:val="32"/>
        </w:rPr>
        <w:t>推荐名额及程序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省教育研究成果奖评审采取限额推荐、集中申报的办法。每个设区市教育局限推荐15项，具有博士学位授权高校限推荐4项，具有硕士学位授权高校、省教科院限推荐3项，</w:t>
      </w:r>
      <w:r>
        <w:rPr>
          <w:rFonts w:eastAsia="仿宋_GB2312"/>
          <w:color w:val="000000"/>
          <w:sz w:val="32"/>
          <w:szCs w:val="32"/>
        </w:rPr>
        <w:t>其他本科高校（含独立学院）限推荐2项，高职高专院校限推荐1项。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县（市、区）申报单位或个人根据设区市教育局要求，向设区市教育局申报，并由其择优向省教育厅推荐。高校、省教科院直接向省教育厅申报。各设区市、各高校及省教科院须对申报人的资格、申报成果及材料进行初审，确定拟推荐成果并公示一周。公示结束后，在规定时限内集中提交申报材料。</w:t>
      </w:r>
    </w:p>
    <w:p>
      <w:pPr>
        <w:pStyle w:val="1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三、材料要求</w:t>
      </w:r>
    </w:p>
    <w:p>
      <w:pPr>
        <w:pStyle w:val="10"/>
        <w:spacing w:line="56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华文仿宋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（一）《江苏省教育研究成果奖申报表》（一式2份及其电子版）</w:t>
      </w:r>
      <w:r>
        <w:rPr>
          <w:rFonts w:eastAsia="仿宋_GB2312"/>
          <w:kern w:val="2"/>
          <w:sz w:val="32"/>
          <w:szCs w:val="32"/>
        </w:rPr>
        <w:t>。</w:t>
      </w:r>
    </w:p>
    <w:p>
      <w:pPr>
        <w:pStyle w:val="10"/>
        <w:snapToGrid w:val="0"/>
        <w:spacing w:line="560" w:lineRule="exact"/>
        <w:ind w:firstLine="633" w:firstLineChars="1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（二）《江苏省教育研究成果奖申报成果简表》（一式2份及其电子版）。</w:t>
      </w:r>
    </w:p>
    <w:p>
      <w:pPr>
        <w:pStyle w:val="10"/>
        <w:snapToGrid w:val="0"/>
        <w:spacing w:line="560" w:lineRule="exact"/>
        <w:ind w:firstLine="633" w:firstLineChars="1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（三）《江苏省教育研究成果奖申报成果汇总表》（一式1份及其电子版）。</w:t>
      </w:r>
    </w:p>
    <w:p>
      <w:pPr>
        <w:pStyle w:val="10"/>
        <w:snapToGrid w:val="0"/>
        <w:spacing w:line="560" w:lineRule="exact"/>
        <w:ind w:firstLine="633" w:firstLineChars="1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申报成果一式2份。专著类成果需提交专著原件2本（套）；论文类成果需提交期刊原件及复印件（包括期刊封面、版权页、目录及正文）各1份；研究报告类成果需同时提交成果摘要和报告全文一式2份。成果若有相关评价、采纳证明或领导批示等，可作为附件提交原件和复印件各1份。</w:t>
      </w:r>
      <w:r>
        <w:rPr>
          <w:rFonts w:eastAsia="仿宋_GB2312"/>
          <w:kern w:val="2"/>
          <w:sz w:val="32"/>
          <w:szCs w:val="32"/>
        </w:rPr>
        <w:t>除相关评价、采纳证明或领导批示等原件审核后即退还，其他申报材料原件及复印件一律不退。涉密成果需特别注明并按保密工作相关</w:t>
      </w:r>
      <w:r>
        <w:rPr>
          <w:rFonts w:eastAsia="仿宋_GB2312"/>
          <w:sz w:val="32"/>
          <w:szCs w:val="32"/>
        </w:rPr>
        <w:t>规定办理。</w:t>
      </w:r>
    </w:p>
    <w:p>
      <w:pPr>
        <w:pStyle w:val="10"/>
        <w:snapToGrid w:val="0"/>
        <w:spacing w:line="560" w:lineRule="exact"/>
        <w:ind w:firstLine="640" w:firstLineChars="20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（五）</w:t>
      </w:r>
      <w:bookmarkStart w:id="0" w:name="OLE_LINK1"/>
      <w:r>
        <w:rPr>
          <w:rFonts w:eastAsia="仿宋_GB2312"/>
          <w:kern w:val="2"/>
          <w:sz w:val="32"/>
          <w:szCs w:val="32"/>
        </w:rPr>
        <w:t>《材料真实性承诺书》（一式1份）。</w:t>
      </w:r>
      <w:bookmarkEnd w:id="0"/>
    </w:p>
    <w:p>
      <w:pPr>
        <w:pStyle w:val="10"/>
        <w:snapToGrid w:val="0"/>
        <w:spacing w:line="560" w:lineRule="exact"/>
        <w:ind w:firstLine="640" w:firstLineChars="200"/>
      </w:pPr>
      <w:r>
        <w:rPr>
          <w:rFonts w:eastAsia="仿宋_GB2312"/>
          <w:kern w:val="2"/>
          <w:sz w:val="32"/>
          <w:szCs w:val="32"/>
        </w:rPr>
        <w:t>请各设区市教育局、各高校、省教科院于2021年6月7日至10日期间，将审核公示后的申报材料送省教育厅政策法规处1613房间，逾期不予受理。联系人：周亚军，电话：025-83335164；袁益民，电话：025-83335262，邮箱：yuanym@ec.js.edu.cn。地址：南京市北京西路15号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E"/>
    <w:rsid w:val="000240DF"/>
    <w:rsid w:val="004D16C7"/>
    <w:rsid w:val="00A11B5E"/>
    <w:rsid w:val="00A3547C"/>
    <w:rsid w:val="00E86197"/>
    <w:rsid w:val="00FE3240"/>
    <w:rsid w:val="4CE50581"/>
    <w:rsid w:val="6F2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9">
    <w:name w:val="p17"/>
    <w:basedOn w:val="1"/>
    <w:qFormat/>
    <w:uiPriority w:val="0"/>
    <w:pPr>
      <w:widowControl/>
      <w:spacing w:line="240" w:lineRule="atLeast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p18"/>
    <w:qFormat/>
    <w:uiPriority w:val="0"/>
    <w:pPr>
      <w:ind w:hanging="76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22</Pages>
  <Words>1123</Words>
  <Characters>6405</Characters>
  <Lines>53</Lines>
  <Paragraphs>15</Paragraphs>
  <TotalTime>1</TotalTime>
  <ScaleCrop>false</ScaleCrop>
  <LinksUpToDate>false</LinksUpToDate>
  <CharactersWithSpaces>7513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2021-05-14T08:46:00Z</dcterms:created>
  <dc:creator>JSJYT User</dc:creator>
  <cp:lastModifiedBy>唐华</cp:lastModifiedBy>
  <dcterms:modified xsi:type="dcterms:W3CDTF">2021-05-14T09:10:31Z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579153A4B4A446D1AA5A1540DF4164F6</vt:lpwstr>
  </property>
</Properties>
</file>